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EC" w:rsidRDefault="00931EEC" w:rsidP="00164843">
      <w:pPr>
        <w:rPr>
          <w:rFonts w:cstheme="minorHAnsi"/>
          <w:sz w:val="24"/>
          <w:szCs w:val="24"/>
        </w:rPr>
      </w:pPr>
      <w:bookmarkStart w:id="0" w:name="_GoBack"/>
      <w:bookmarkEnd w:id="0"/>
    </w:p>
    <w:p w:rsidR="00C11389" w:rsidRPr="00931EEC" w:rsidRDefault="0045550A" w:rsidP="00931EEC">
      <w:pPr>
        <w:jc w:val="center"/>
        <w:rPr>
          <w:rFonts w:cstheme="minorHAnsi"/>
          <w:b/>
          <w:sz w:val="24"/>
          <w:szCs w:val="24"/>
        </w:rPr>
      </w:pPr>
      <w:r w:rsidRPr="00931EEC">
        <w:rPr>
          <w:rFonts w:cstheme="minorHAnsi"/>
          <w:b/>
          <w:sz w:val="24"/>
          <w:szCs w:val="24"/>
        </w:rPr>
        <w:t>Séminaire « Science ouverte »</w:t>
      </w:r>
      <w:r w:rsidR="00931EEC" w:rsidRPr="00931EEC">
        <w:rPr>
          <w:rFonts w:cstheme="minorHAnsi"/>
          <w:b/>
          <w:sz w:val="24"/>
          <w:szCs w:val="24"/>
        </w:rPr>
        <w:t>/Lest 8 avril 2024</w:t>
      </w:r>
      <w:r w:rsidR="00164843">
        <w:rPr>
          <w:rFonts w:cstheme="minorHAnsi"/>
          <w:b/>
          <w:sz w:val="24"/>
          <w:szCs w:val="24"/>
        </w:rPr>
        <w:t xml:space="preserve">/intervention </w:t>
      </w:r>
      <w:proofErr w:type="spellStart"/>
      <w:r w:rsidR="00164843">
        <w:rPr>
          <w:rFonts w:cstheme="minorHAnsi"/>
          <w:b/>
          <w:sz w:val="24"/>
          <w:szCs w:val="24"/>
        </w:rPr>
        <w:t>P.Bouffartigue</w:t>
      </w:r>
      <w:proofErr w:type="spellEnd"/>
    </w:p>
    <w:p w:rsidR="00E03F30" w:rsidRDefault="00E03F30" w:rsidP="00931EEC">
      <w:pPr>
        <w:spacing w:line="240" w:lineRule="auto"/>
        <w:jc w:val="both"/>
        <w:rPr>
          <w:rFonts w:cstheme="minorHAnsi"/>
          <w:sz w:val="24"/>
          <w:szCs w:val="24"/>
        </w:rPr>
      </w:pPr>
    </w:p>
    <w:p w:rsidR="008A7A04" w:rsidRDefault="008A7A04" w:rsidP="00931EEC">
      <w:pPr>
        <w:spacing w:line="240" w:lineRule="auto"/>
        <w:jc w:val="both"/>
        <w:rPr>
          <w:rFonts w:cstheme="minorHAnsi"/>
          <w:sz w:val="24"/>
          <w:szCs w:val="24"/>
        </w:rPr>
      </w:pPr>
      <w:r>
        <w:rPr>
          <w:rFonts w:cstheme="minorHAnsi"/>
          <w:sz w:val="24"/>
          <w:szCs w:val="24"/>
        </w:rPr>
        <w:t>A l’initiative d’Anne Bonneville et en collaboration étroite avec elle j’ai été amené à participer à un dépôt des données de certaines de mes données d’enquête, démarche qui s’est déroulée en 2022 et 2023.</w:t>
      </w:r>
      <w:r w:rsidR="00EE2523">
        <w:rPr>
          <w:rStyle w:val="Appelnotedebasdep"/>
          <w:rFonts w:cstheme="minorHAnsi"/>
          <w:sz w:val="24"/>
          <w:szCs w:val="24"/>
        </w:rPr>
        <w:footnoteReference w:id="1"/>
      </w:r>
      <w:r>
        <w:rPr>
          <w:rFonts w:cstheme="minorHAnsi"/>
          <w:sz w:val="24"/>
          <w:szCs w:val="24"/>
        </w:rPr>
        <w:t xml:space="preserve">  En quoi ce travail </w:t>
      </w:r>
      <w:proofErr w:type="spellStart"/>
      <w:r>
        <w:rPr>
          <w:rFonts w:cstheme="minorHAnsi"/>
          <w:sz w:val="24"/>
          <w:szCs w:val="24"/>
        </w:rPr>
        <w:t>a-t-il</w:t>
      </w:r>
      <w:proofErr w:type="spellEnd"/>
      <w:r>
        <w:rPr>
          <w:rFonts w:cstheme="minorHAnsi"/>
          <w:sz w:val="24"/>
          <w:szCs w:val="24"/>
        </w:rPr>
        <w:t xml:space="preserve"> consisté ? Quelles ont été ses difficultés ? Et quelles sont les motivations qui m’ont permis d’aller au bout ?</w:t>
      </w:r>
    </w:p>
    <w:p w:rsidR="00931EEC" w:rsidRPr="00931EEC" w:rsidRDefault="00931EEC" w:rsidP="00931EEC">
      <w:pPr>
        <w:spacing w:line="240" w:lineRule="auto"/>
        <w:jc w:val="both"/>
        <w:rPr>
          <w:rFonts w:cstheme="minorHAnsi"/>
          <w:sz w:val="24"/>
          <w:szCs w:val="24"/>
          <w:u w:val="single"/>
        </w:rPr>
      </w:pPr>
      <w:r w:rsidRPr="00931EEC">
        <w:rPr>
          <w:rFonts w:cstheme="minorHAnsi"/>
          <w:sz w:val="24"/>
          <w:szCs w:val="24"/>
          <w:u w:val="single"/>
        </w:rPr>
        <w:t xml:space="preserve">1-En quoi cela </w:t>
      </w:r>
      <w:proofErr w:type="spellStart"/>
      <w:r w:rsidRPr="00931EEC">
        <w:rPr>
          <w:rFonts w:cstheme="minorHAnsi"/>
          <w:sz w:val="24"/>
          <w:szCs w:val="24"/>
          <w:u w:val="single"/>
        </w:rPr>
        <w:t>a-t-il</w:t>
      </w:r>
      <w:proofErr w:type="spellEnd"/>
      <w:r w:rsidRPr="00931EEC">
        <w:rPr>
          <w:rFonts w:cstheme="minorHAnsi"/>
          <w:sz w:val="24"/>
          <w:szCs w:val="24"/>
          <w:u w:val="single"/>
        </w:rPr>
        <w:t xml:space="preserve"> consisté ?</w:t>
      </w:r>
    </w:p>
    <w:p w:rsidR="00931EEC" w:rsidRDefault="00931EEC" w:rsidP="00931EEC">
      <w:pPr>
        <w:spacing w:line="240" w:lineRule="auto"/>
        <w:jc w:val="both"/>
        <w:rPr>
          <w:sz w:val="24"/>
          <w:szCs w:val="24"/>
        </w:rPr>
      </w:pPr>
      <w:r>
        <w:rPr>
          <w:rFonts w:cstheme="minorHAnsi"/>
          <w:sz w:val="24"/>
          <w:szCs w:val="24"/>
        </w:rPr>
        <w:t>Il s’agit de t</w:t>
      </w:r>
      <w:r w:rsidR="00BB51C5" w:rsidRPr="00931EEC">
        <w:rPr>
          <w:rFonts w:cstheme="minorHAnsi"/>
          <w:sz w:val="24"/>
          <w:szCs w:val="24"/>
        </w:rPr>
        <w:t>rois enquêtes renvoyant à trois recherches</w:t>
      </w:r>
      <w:r w:rsidR="00F33758">
        <w:rPr>
          <w:rFonts w:cstheme="minorHAnsi"/>
          <w:sz w:val="24"/>
          <w:szCs w:val="24"/>
        </w:rPr>
        <w:t>, soutenues par</w:t>
      </w:r>
      <w:r w:rsidR="00BB51C5" w:rsidRPr="00931EEC">
        <w:rPr>
          <w:rFonts w:cstheme="minorHAnsi"/>
          <w:sz w:val="24"/>
          <w:szCs w:val="24"/>
        </w:rPr>
        <w:t xml:space="preserve"> des financeurs </w:t>
      </w:r>
      <w:r w:rsidR="00F33758">
        <w:rPr>
          <w:rFonts w:cstheme="minorHAnsi"/>
          <w:sz w:val="24"/>
          <w:szCs w:val="24"/>
        </w:rPr>
        <w:t xml:space="preserve"> différents </w:t>
      </w:r>
      <w:r w:rsidR="00BB51C5" w:rsidRPr="00931EEC">
        <w:rPr>
          <w:rFonts w:cstheme="minorHAnsi"/>
          <w:sz w:val="24"/>
          <w:szCs w:val="24"/>
        </w:rPr>
        <w:t xml:space="preserve">et </w:t>
      </w:r>
      <w:r w:rsidR="00F33758">
        <w:rPr>
          <w:rFonts w:cstheme="minorHAnsi"/>
          <w:sz w:val="24"/>
          <w:szCs w:val="24"/>
        </w:rPr>
        <w:t>animées par des questionnements distincts. Elles portent toutefois</w:t>
      </w:r>
      <w:r w:rsidR="00BB51C5" w:rsidRPr="00931EEC">
        <w:rPr>
          <w:rFonts w:cstheme="minorHAnsi"/>
          <w:sz w:val="24"/>
          <w:szCs w:val="24"/>
        </w:rPr>
        <w:t xml:space="preserve"> sur un même groupe socioprofessionnel : les facteurs de la Poste, </w:t>
      </w:r>
      <w:r w:rsidR="00F33758">
        <w:rPr>
          <w:rFonts w:cstheme="minorHAnsi"/>
          <w:sz w:val="24"/>
          <w:szCs w:val="24"/>
        </w:rPr>
        <w:t xml:space="preserve">travaillant </w:t>
      </w:r>
      <w:r w:rsidR="00BB51C5" w:rsidRPr="00931EEC">
        <w:rPr>
          <w:rFonts w:cstheme="minorHAnsi"/>
          <w:sz w:val="24"/>
          <w:szCs w:val="24"/>
        </w:rPr>
        <w:t>dans la région de Marseille et</w:t>
      </w:r>
      <w:r w:rsidR="002F4A71">
        <w:rPr>
          <w:rFonts w:cstheme="minorHAnsi"/>
          <w:sz w:val="24"/>
          <w:szCs w:val="24"/>
        </w:rPr>
        <w:t xml:space="preserve"> des </w:t>
      </w:r>
      <w:proofErr w:type="spellStart"/>
      <w:r w:rsidR="002F4A71">
        <w:rPr>
          <w:rFonts w:cstheme="minorHAnsi"/>
          <w:sz w:val="24"/>
          <w:szCs w:val="24"/>
        </w:rPr>
        <w:t>Bd</w:t>
      </w:r>
      <w:r w:rsidR="00F33758">
        <w:rPr>
          <w:rFonts w:cstheme="minorHAnsi"/>
          <w:sz w:val="24"/>
          <w:szCs w:val="24"/>
        </w:rPr>
        <w:t>R</w:t>
      </w:r>
      <w:proofErr w:type="spellEnd"/>
      <w:r w:rsidR="00F33758">
        <w:rPr>
          <w:rFonts w:cstheme="minorHAnsi"/>
          <w:sz w:val="24"/>
          <w:szCs w:val="24"/>
        </w:rPr>
        <w:t xml:space="preserve">. Elles ont été conduites en trois séquences : 2005/2007, </w:t>
      </w:r>
      <w:r w:rsidR="002F4A71">
        <w:rPr>
          <w:rFonts w:cstheme="minorHAnsi"/>
          <w:sz w:val="24"/>
          <w:szCs w:val="24"/>
        </w:rPr>
        <w:t>2013/2015, puis 2016/2018</w:t>
      </w:r>
      <w:r w:rsidR="00BB51C5" w:rsidRPr="00931EEC">
        <w:rPr>
          <w:rFonts w:cstheme="minorHAnsi"/>
          <w:sz w:val="24"/>
          <w:szCs w:val="24"/>
        </w:rPr>
        <w:t xml:space="preserve">. </w:t>
      </w:r>
      <w:r w:rsidR="00F33758">
        <w:rPr>
          <w:sz w:val="24"/>
          <w:szCs w:val="24"/>
        </w:rPr>
        <w:t>Chacune renvoie donc à une « entrée » spécifique : q</w:t>
      </w:r>
      <w:r w:rsidR="007C3762" w:rsidRPr="00931EEC">
        <w:rPr>
          <w:sz w:val="24"/>
          <w:szCs w:val="24"/>
        </w:rPr>
        <w:t>uelles sont les modalités d’introduction de la flexibilité du travail</w:t>
      </w:r>
      <w:r w:rsidR="00F33758">
        <w:rPr>
          <w:sz w:val="24"/>
          <w:szCs w:val="24"/>
        </w:rPr>
        <w:t xml:space="preserve"> et de l’emploi, et</w:t>
      </w:r>
      <w:r w:rsidR="007C3762" w:rsidRPr="00931EEC">
        <w:rPr>
          <w:sz w:val="24"/>
          <w:szCs w:val="24"/>
        </w:rPr>
        <w:t xml:space="preserve"> les réponses de l’action syndicale pour tenter de peser sur ces évolutions ? (Enquête n°1) ; Comment s’y traduisent la féminisation du salariat et les différences de genre au regard des dits « Risques Psycho-Sociaux » ? (Enquête n° 2) ; Comment le mouvement syndical fait face, dans divers pays de l’Union Européenne aux implications de la libéralisation et de la baisse du volume du courrier traditionnel ? (Enquête n° 3).</w:t>
      </w:r>
    </w:p>
    <w:p w:rsidR="00931EEC" w:rsidRPr="00931EEC" w:rsidRDefault="00931EEC" w:rsidP="00931EEC">
      <w:pPr>
        <w:spacing w:line="240" w:lineRule="auto"/>
        <w:jc w:val="both"/>
        <w:rPr>
          <w:sz w:val="24"/>
          <w:szCs w:val="24"/>
        </w:rPr>
      </w:pPr>
      <w:r>
        <w:rPr>
          <w:rFonts w:cstheme="minorHAnsi"/>
          <w:sz w:val="24"/>
          <w:szCs w:val="24"/>
        </w:rPr>
        <w:t>Ce qui justifie le regroupement de ces trois opérations de recherche dans un même corpus de données déposées, c’est</w:t>
      </w:r>
      <w:r w:rsidRPr="00931EEC">
        <w:rPr>
          <w:rFonts w:cstheme="minorHAnsi"/>
          <w:sz w:val="24"/>
          <w:szCs w:val="24"/>
        </w:rPr>
        <w:t xml:space="preserve"> </w:t>
      </w:r>
      <w:r>
        <w:rPr>
          <w:rFonts w:cstheme="minorHAnsi"/>
          <w:sz w:val="24"/>
          <w:szCs w:val="24"/>
        </w:rPr>
        <w:t xml:space="preserve">qu’a postériori on peut les intégrer dans </w:t>
      </w:r>
      <w:r w:rsidRPr="00931EEC">
        <w:rPr>
          <w:rFonts w:cstheme="minorHAnsi"/>
          <w:sz w:val="24"/>
          <w:szCs w:val="24"/>
        </w:rPr>
        <w:t>une problématique commune</w:t>
      </w:r>
      <w:r>
        <w:rPr>
          <w:rFonts w:cstheme="minorHAnsi"/>
          <w:sz w:val="24"/>
          <w:szCs w:val="24"/>
        </w:rPr>
        <w:t xml:space="preserve"> plus large</w:t>
      </w:r>
      <w:r w:rsidRPr="00931EEC">
        <w:rPr>
          <w:rFonts w:cstheme="minorHAnsi"/>
          <w:sz w:val="24"/>
          <w:szCs w:val="24"/>
        </w:rPr>
        <w:t> </w:t>
      </w:r>
      <w:r w:rsidRPr="00931EEC">
        <w:rPr>
          <w:rFonts w:cstheme="minorHAnsi"/>
          <w:i/>
          <w:sz w:val="24"/>
          <w:szCs w:val="24"/>
        </w:rPr>
        <w:t xml:space="preserve">: quelles sont les lignes de force qui animent les transformations de la figure sociale des facteurs, compte tenu des implications du processus de libéralisation du trafic postal ? </w:t>
      </w:r>
      <w:r w:rsidR="00F33758">
        <w:rPr>
          <w:rFonts w:cstheme="minorHAnsi"/>
          <w:sz w:val="24"/>
          <w:szCs w:val="24"/>
        </w:rPr>
        <w:t>Sans une telle problématique,</w:t>
      </w:r>
      <w:r w:rsidRPr="00931EEC">
        <w:rPr>
          <w:rFonts w:cstheme="minorHAnsi"/>
          <w:sz w:val="24"/>
          <w:szCs w:val="24"/>
        </w:rPr>
        <w:t xml:space="preserve"> nous n’aurions pas pu rédiger un livre qui synthétise nos prin</w:t>
      </w:r>
      <w:r w:rsidR="00F33758">
        <w:rPr>
          <w:rFonts w:cstheme="minorHAnsi"/>
          <w:sz w:val="24"/>
          <w:szCs w:val="24"/>
        </w:rPr>
        <w:t xml:space="preserve">cipaux résultats : </w:t>
      </w:r>
      <w:r w:rsidRPr="00931EEC">
        <w:rPr>
          <w:rFonts w:cstheme="minorHAnsi"/>
          <w:sz w:val="24"/>
          <w:szCs w:val="24"/>
        </w:rPr>
        <w:t>« Du facteur au livreur. Dans les coulisses d’un service public en danger ».</w:t>
      </w:r>
      <w:r w:rsidR="00F33758">
        <w:rPr>
          <w:rStyle w:val="Appelnotedebasdep"/>
          <w:rFonts w:cstheme="minorHAnsi"/>
          <w:sz w:val="24"/>
          <w:szCs w:val="24"/>
        </w:rPr>
        <w:footnoteReference w:id="2"/>
      </w:r>
    </w:p>
    <w:p w:rsidR="00931EEC" w:rsidRDefault="007C3762" w:rsidP="00931EEC">
      <w:pPr>
        <w:spacing w:line="240" w:lineRule="auto"/>
        <w:jc w:val="both"/>
        <w:rPr>
          <w:sz w:val="24"/>
          <w:szCs w:val="24"/>
        </w:rPr>
      </w:pPr>
      <w:r w:rsidRPr="007D1392">
        <w:rPr>
          <w:sz w:val="24"/>
          <w:szCs w:val="24"/>
        </w:rPr>
        <w:t>Ces t</w:t>
      </w:r>
      <w:r>
        <w:rPr>
          <w:sz w:val="24"/>
          <w:szCs w:val="24"/>
        </w:rPr>
        <w:t>rois enquêtes représentent</w:t>
      </w:r>
      <w:r w:rsidRPr="007D1392">
        <w:rPr>
          <w:sz w:val="24"/>
          <w:szCs w:val="24"/>
        </w:rPr>
        <w:t xml:space="preserve"> 141 entretiens conduits auprès de </w:t>
      </w:r>
      <w:r>
        <w:rPr>
          <w:sz w:val="24"/>
          <w:szCs w:val="24"/>
        </w:rPr>
        <w:t xml:space="preserve">trois sous-groupes : </w:t>
      </w:r>
      <w:r w:rsidRPr="007D1392">
        <w:rPr>
          <w:sz w:val="24"/>
          <w:szCs w:val="24"/>
        </w:rPr>
        <w:t>facte</w:t>
      </w:r>
      <w:r w:rsidR="00F33758">
        <w:rPr>
          <w:sz w:val="24"/>
          <w:szCs w:val="24"/>
        </w:rPr>
        <w:t xml:space="preserve">urs et de </w:t>
      </w:r>
      <w:proofErr w:type="spellStart"/>
      <w:r w:rsidR="00F33758">
        <w:rPr>
          <w:sz w:val="24"/>
          <w:szCs w:val="24"/>
        </w:rPr>
        <w:t>colipostiers</w:t>
      </w:r>
      <w:proofErr w:type="spellEnd"/>
      <w:r w:rsidR="00F33758">
        <w:rPr>
          <w:sz w:val="24"/>
          <w:szCs w:val="24"/>
        </w:rPr>
        <w:t xml:space="preserve"> (62), syndicalistes (50), et </w:t>
      </w:r>
      <w:r w:rsidRPr="007D1392">
        <w:rPr>
          <w:sz w:val="24"/>
          <w:szCs w:val="24"/>
        </w:rPr>
        <w:t>cadres, managers ou responsables hiérarchiques (29).  Des entretiens collectifs et des descriptions ethnographiques de tournées de distribution ont également été réalisés lors des deux premières enquêtes.</w:t>
      </w:r>
      <w:r w:rsidR="00931EEC">
        <w:rPr>
          <w:sz w:val="24"/>
          <w:szCs w:val="24"/>
        </w:rPr>
        <w:t xml:space="preserve"> Une </w:t>
      </w:r>
      <w:r w:rsidR="00164843">
        <w:rPr>
          <w:sz w:val="24"/>
          <w:szCs w:val="24"/>
        </w:rPr>
        <w:t xml:space="preserve">majorité </w:t>
      </w:r>
      <w:r w:rsidR="00931EEC">
        <w:rPr>
          <w:sz w:val="24"/>
          <w:szCs w:val="24"/>
        </w:rPr>
        <w:t>partie des entretiens</w:t>
      </w:r>
      <w:r w:rsidR="00F33758">
        <w:rPr>
          <w:sz w:val="24"/>
          <w:szCs w:val="24"/>
        </w:rPr>
        <w:t xml:space="preserve"> </w:t>
      </w:r>
      <w:r w:rsidR="00164843">
        <w:rPr>
          <w:sz w:val="24"/>
          <w:szCs w:val="24"/>
        </w:rPr>
        <w:t>(92/141</w:t>
      </w:r>
      <w:r w:rsidR="00164843" w:rsidRPr="007D1392">
        <w:rPr>
          <w:sz w:val="24"/>
          <w:szCs w:val="24"/>
        </w:rPr>
        <w:t>)</w:t>
      </w:r>
      <w:r w:rsidR="00164843">
        <w:rPr>
          <w:sz w:val="24"/>
          <w:szCs w:val="24"/>
        </w:rPr>
        <w:t xml:space="preserve">  </w:t>
      </w:r>
      <w:r w:rsidR="00F33758">
        <w:rPr>
          <w:sz w:val="24"/>
          <w:szCs w:val="24"/>
        </w:rPr>
        <w:t>a</w:t>
      </w:r>
      <w:r w:rsidR="00931EEC">
        <w:rPr>
          <w:sz w:val="24"/>
          <w:szCs w:val="24"/>
        </w:rPr>
        <w:t xml:space="preserve"> fait l’objet de transcriptions complètes, les autres de notes de synthèse.</w:t>
      </w:r>
      <w:r w:rsidRPr="007D1392">
        <w:rPr>
          <w:sz w:val="24"/>
          <w:szCs w:val="24"/>
        </w:rPr>
        <w:t xml:space="preserve"> </w:t>
      </w:r>
      <w:r>
        <w:rPr>
          <w:sz w:val="24"/>
          <w:szCs w:val="24"/>
        </w:rPr>
        <w:t xml:space="preserve">Outre leur richesse et leur diversité, ces matériaux d’enquêtes présentent une dimension longitudinale originale, et ce d’un double point de vue. D’abord, en tant qu’investigation répétée sur le même groupe socioprofessionnel et dans la même zone géographique, le département des Bouches-du-Rhône. Ensuite par le choix d’une des unités </w:t>
      </w:r>
      <w:r>
        <w:rPr>
          <w:sz w:val="24"/>
          <w:szCs w:val="24"/>
        </w:rPr>
        <w:lastRenderedPageBreak/>
        <w:t xml:space="preserve">de distribution comme terrain d’enquête commun à la seconde et à la troisième enquête, ce qui a permis de réinterroger les mêmes </w:t>
      </w:r>
      <w:proofErr w:type="spellStart"/>
      <w:r>
        <w:rPr>
          <w:sz w:val="24"/>
          <w:szCs w:val="24"/>
        </w:rPr>
        <w:t>postier.e.s</w:t>
      </w:r>
      <w:proofErr w:type="spellEnd"/>
      <w:r>
        <w:rPr>
          <w:sz w:val="24"/>
          <w:szCs w:val="24"/>
        </w:rPr>
        <w:t xml:space="preserve"> à quatre années d’intervalle. </w:t>
      </w:r>
    </w:p>
    <w:p w:rsidR="008A7A04" w:rsidRPr="00F33758" w:rsidRDefault="0030744C" w:rsidP="00931EEC">
      <w:pPr>
        <w:spacing w:line="240" w:lineRule="auto"/>
        <w:jc w:val="both"/>
        <w:rPr>
          <w:rFonts w:cstheme="minorHAnsi"/>
          <w:sz w:val="24"/>
          <w:szCs w:val="24"/>
        </w:rPr>
      </w:pPr>
      <w:r w:rsidRPr="00931EEC">
        <w:rPr>
          <w:rFonts w:cstheme="minorHAnsi"/>
          <w:sz w:val="24"/>
          <w:szCs w:val="24"/>
        </w:rPr>
        <w:t xml:space="preserve">Tel est le cœur des données déposées. Mais ont aussi été déposés d’autres documents, de manière moins systématiques : les appels d’offre, les projets de recherche, des documents intermédiaires – étapes de traitement des </w:t>
      </w:r>
      <w:proofErr w:type="gramStart"/>
      <w:r w:rsidRPr="00931EEC">
        <w:rPr>
          <w:rFonts w:cstheme="minorHAnsi"/>
          <w:sz w:val="24"/>
          <w:szCs w:val="24"/>
        </w:rPr>
        <w:t>données ,</w:t>
      </w:r>
      <w:proofErr w:type="gramEnd"/>
      <w:r w:rsidRPr="00931EEC">
        <w:rPr>
          <w:rFonts w:cstheme="minorHAnsi"/>
          <w:sz w:val="24"/>
          <w:szCs w:val="24"/>
        </w:rPr>
        <w:t xml:space="preserve"> rapports de recherche – et la totalité des publications associées, et les liens avec ces publications.</w:t>
      </w:r>
    </w:p>
    <w:p w:rsidR="00164843" w:rsidRPr="00164843" w:rsidRDefault="00164843" w:rsidP="00931EEC">
      <w:pPr>
        <w:spacing w:line="240" w:lineRule="auto"/>
        <w:jc w:val="both"/>
        <w:rPr>
          <w:rFonts w:cstheme="minorHAnsi"/>
          <w:sz w:val="24"/>
          <w:szCs w:val="24"/>
          <w:u w:val="single"/>
        </w:rPr>
      </w:pPr>
      <w:r w:rsidRPr="00164843">
        <w:rPr>
          <w:rFonts w:cstheme="minorHAnsi"/>
          <w:sz w:val="24"/>
          <w:szCs w:val="24"/>
          <w:u w:val="single"/>
        </w:rPr>
        <w:t xml:space="preserve">2- En quoi </w:t>
      </w:r>
      <w:proofErr w:type="spellStart"/>
      <w:r w:rsidRPr="00164843">
        <w:rPr>
          <w:rFonts w:cstheme="minorHAnsi"/>
          <w:sz w:val="24"/>
          <w:szCs w:val="24"/>
          <w:u w:val="single"/>
        </w:rPr>
        <w:t>a-t-il</w:t>
      </w:r>
      <w:proofErr w:type="spellEnd"/>
      <w:r w:rsidRPr="00164843">
        <w:rPr>
          <w:rFonts w:cstheme="minorHAnsi"/>
          <w:sz w:val="24"/>
          <w:szCs w:val="24"/>
          <w:u w:val="single"/>
        </w:rPr>
        <w:t xml:space="preserve"> été difficile ?</w:t>
      </w:r>
    </w:p>
    <w:p w:rsidR="00164843" w:rsidRDefault="00931EEC" w:rsidP="00164843">
      <w:pPr>
        <w:pStyle w:val="Footnote"/>
        <w:jc w:val="both"/>
        <w:rPr>
          <w:rFonts w:asciiTheme="minorHAnsi" w:hAnsiTheme="minorHAnsi" w:cstheme="minorHAnsi"/>
          <w:bCs/>
          <w:iCs/>
        </w:rPr>
      </w:pPr>
      <w:r w:rsidRPr="00164843">
        <w:rPr>
          <w:rFonts w:asciiTheme="minorHAnsi" w:hAnsiTheme="minorHAnsi" w:cstheme="minorHAnsi"/>
        </w:rPr>
        <w:t xml:space="preserve">La production des matériaux de ces enquêtes n’ayant pas été pensée ni organisée à l’origine dans la perspective d’une mise à disposition plus large, celle-ci a nécessité un gros travail visant à les inventorier, les trier, les classer et à les </w:t>
      </w:r>
      <w:proofErr w:type="spellStart"/>
      <w:r w:rsidRPr="00164843">
        <w:rPr>
          <w:rFonts w:asciiTheme="minorHAnsi" w:hAnsiTheme="minorHAnsi" w:cstheme="minorHAnsi"/>
        </w:rPr>
        <w:t>anonymiser</w:t>
      </w:r>
      <w:proofErr w:type="spellEnd"/>
      <w:r w:rsidRPr="00164843">
        <w:rPr>
          <w:rFonts w:asciiTheme="minorHAnsi" w:hAnsiTheme="minorHAnsi" w:cstheme="minorHAnsi"/>
        </w:rPr>
        <w:t>.</w:t>
      </w:r>
      <w:r w:rsidR="00164843" w:rsidRPr="00164843">
        <w:rPr>
          <w:rFonts w:asciiTheme="minorHAnsi" w:hAnsiTheme="minorHAnsi" w:cstheme="minorHAnsi"/>
          <w:bCs/>
          <w:iCs/>
        </w:rPr>
        <w:t xml:space="preserve"> </w:t>
      </w:r>
      <w:r w:rsidR="00164843">
        <w:rPr>
          <w:rFonts w:asciiTheme="minorHAnsi" w:hAnsiTheme="minorHAnsi" w:cstheme="minorHAnsi"/>
          <w:bCs/>
          <w:iCs/>
        </w:rPr>
        <w:t>A passage on a dû relire et corriger une grande partie des transcriptions et notes de synthèse.</w:t>
      </w:r>
    </w:p>
    <w:p w:rsidR="00164843" w:rsidRDefault="00164843" w:rsidP="00164843">
      <w:pPr>
        <w:pStyle w:val="Footnote"/>
        <w:jc w:val="both"/>
        <w:rPr>
          <w:rFonts w:asciiTheme="minorHAnsi" w:hAnsiTheme="minorHAnsi" w:cstheme="minorHAnsi"/>
          <w:bCs/>
          <w:iCs/>
        </w:rPr>
      </w:pPr>
    </w:p>
    <w:p w:rsidR="00164843" w:rsidRPr="00164843" w:rsidRDefault="00164843" w:rsidP="00164843">
      <w:pPr>
        <w:pStyle w:val="Footnote"/>
        <w:jc w:val="both"/>
        <w:rPr>
          <w:rFonts w:asciiTheme="minorHAnsi" w:hAnsiTheme="minorHAnsi" w:cstheme="minorHAnsi"/>
          <w:bCs/>
          <w:iCs/>
        </w:rPr>
      </w:pPr>
      <w:r w:rsidRPr="00164843">
        <w:rPr>
          <w:rFonts w:asciiTheme="minorHAnsi" w:hAnsiTheme="minorHAnsi" w:cstheme="minorHAnsi"/>
          <w:bCs/>
          <w:iCs/>
        </w:rPr>
        <w:t>La constitution et le dépôt du corpus ont été l’occasion d’une organisation rigoureuse et homogène des archives de chacune des opérations de recherche, selon une logique principalement chronologique, en trois séquences : préparation et projet de la recherche ; méthodologie et collecte des données d’enquête ; analyse et publications.</w:t>
      </w:r>
    </w:p>
    <w:p w:rsidR="00164843" w:rsidRDefault="00164843" w:rsidP="00164843">
      <w:pPr>
        <w:pStyle w:val="Footnote"/>
        <w:jc w:val="both"/>
        <w:rPr>
          <w:rFonts w:asciiTheme="minorHAnsi" w:hAnsiTheme="minorHAnsi" w:cstheme="minorHAnsi"/>
        </w:rPr>
      </w:pPr>
      <w:r>
        <w:rPr>
          <w:rFonts w:asciiTheme="minorHAnsi" w:hAnsiTheme="minorHAnsi" w:cstheme="minorHAnsi"/>
        </w:rPr>
        <w:t xml:space="preserve"> </w:t>
      </w:r>
    </w:p>
    <w:p w:rsidR="00D36F9E" w:rsidRPr="00164843" w:rsidRDefault="00931EEC" w:rsidP="00164843">
      <w:pPr>
        <w:pStyle w:val="Footnote"/>
        <w:jc w:val="both"/>
        <w:rPr>
          <w:rFonts w:asciiTheme="minorHAnsi" w:hAnsiTheme="minorHAnsi" w:cstheme="minorHAnsi"/>
          <w:bCs/>
          <w:iCs/>
        </w:rPr>
      </w:pPr>
      <w:r w:rsidRPr="00164843">
        <w:rPr>
          <w:rFonts w:asciiTheme="minorHAnsi" w:hAnsiTheme="minorHAnsi" w:cstheme="minorHAnsi"/>
        </w:rPr>
        <w:t xml:space="preserve">Initié en 2021, ce travail n’a pu se faire sans l’étroite collaboration en amont </w:t>
      </w:r>
      <w:r w:rsidR="00164843">
        <w:rPr>
          <w:rFonts w:asciiTheme="minorHAnsi" w:hAnsiTheme="minorHAnsi" w:cstheme="minorHAnsi"/>
        </w:rPr>
        <w:t xml:space="preserve">avec Anne et </w:t>
      </w:r>
      <w:r w:rsidRPr="00164843">
        <w:rPr>
          <w:rFonts w:asciiTheme="minorHAnsi" w:hAnsiTheme="minorHAnsi" w:cstheme="minorHAnsi"/>
        </w:rPr>
        <w:t xml:space="preserve"> l’équipe du </w:t>
      </w:r>
      <w:hyperlink r:id="rId8" w:history="1">
        <w:r w:rsidRPr="008A7A04">
          <w:rPr>
            <w:rStyle w:val="Lienhypertexte"/>
            <w:rFonts w:asciiTheme="minorHAnsi" w:hAnsiTheme="minorHAnsi" w:cstheme="minorHAnsi"/>
            <w:color w:val="auto"/>
            <w:u w:val="none"/>
          </w:rPr>
          <w:t>Centre de Données Socio-Politiques (CDSP)</w:t>
        </w:r>
      </w:hyperlink>
      <w:r w:rsidRPr="00164843">
        <w:rPr>
          <w:rFonts w:asciiTheme="minorHAnsi" w:hAnsiTheme="minorHAnsi" w:cstheme="minorHAnsi"/>
        </w:rPr>
        <w:t>.Sans cette double coopération j’aurais été bien en peine d’aboutir.</w:t>
      </w:r>
      <w:r w:rsidR="00164843" w:rsidRPr="00164843">
        <w:rPr>
          <w:rFonts w:asciiTheme="minorHAnsi" w:hAnsiTheme="minorHAnsi" w:cstheme="minorHAnsi"/>
          <w:bCs/>
          <w:iCs/>
        </w:rPr>
        <w:t xml:space="preserve"> </w:t>
      </w:r>
    </w:p>
    <w:p w:rsidR="00164843" w:rsidRPr="00164843" w:rsidRDefault="00164843" w:rsidP="00164843">
      <w:pPr>
        <w:pStyle w:val="Footnote"/>
        <w:jc w:val="both"/>
        <w:rPr>
          <w:rFonts w:asciiTheme="minorHAnsi" w:hAnsiTheme="minorHAnsi" w:cstheme="minorHAnsi"/>
          <w:bCs/>
          <w:iCs/>
        </w:rPr>
      </w:pPr>
    </w:p>
    <w:p w:rsidR="00BB51C5" w:rsidRPr="0030744C" w:rsidRDefault="004408B0" w:rsidP="00931EEC">
      <w:pPr>
        <w:spacing w:line="240" w:lineRule="auto"/>
        <w:jc w:val="both"/>
        <w:rPr>
          <w:rFonts w:cstheme="minorHAnsi"/>
          <w:sz w:val="24"/>
          <w:szCs w:val="24"/>
          <w:u w:val="single"/>
        </w:rPr>
      </w:pPr>
      <w:r>
        <w:rPr>
          <w:rFonts w:cstheme="minorHAnsi"/>
          <w:sz w:val="24"/>
          <w:szCs w:val="24"/>
          <w:u w:val="single"/>
        </w:rPr>
        <w:t>3</w:t>
      </w:r>
      <w:r w:rsidR="00BB51C5" w:rsidRPr="0030744C">
        <w:rPr>
          <w:rFonts w:cstheme="minorHAnsi"/>
          <w:sz w:val="24"/>
          <w:szCs w:val="24"/>
          <w:u w:val="single"/>
        </w:rPr>
        <w:t xml:space="preserve">- En quoi </w:t>
      </w:r>
      <w:proofErr w:type="spellStart"/>
      <w:r w:rsidR="00BB51C5" w:rsidRPr="0030744C">
        <w:rPr>
          <w:rFonts w:cstheme="minorHAnsi"/>
          <w:sz w:val="24"/>
          <w:szCs w:val="24"/>
          <w:u w:val="single"/>
        </w:rPr>
        <w:t>a-t-il</w:t>
      </w:r>
      <w:proofErr w:type="spellEnd"/>
      <w:r w:rsidR="00BB51C5" w:rsidRPr="0030744C">
        <w:rPr>
          <w:rFonts w:cstheme="minorHAnsi"/>
          <w:sz w:val="24"/>
          <w:szCs w:val="24"/>
          <w:u w:val="single"/>
        </w:rPr>
        <w:t xml:space="preserve"> été motivant ?</w:t>
      </w:r>
    </w:p>
    <w:p w:rsidR="00EF212B" w:rsidRDefault="0030744C" w:rsidP="00931EEC">
      <w:pPr>
        <w:spacing w:line="240" w:lineRule="auto"/>
        <w:jc w:val="both"/>
        <w:rPr>
          <w:rFonts w:cstheme="minorHAnsi"/>
          <w:sz w:val="24"/>
          <w:szCs w:val="24"/>
        </w:rPr>
      </w:pPr>
      <w:r>
        <w:rPr>
          <w:rFonts w:cstheme="minorHAnsi"/>
          <w:sz w:val="24"/>
          <w:szCs w:val="24"/>
        </w:rPr>
        <w:t>J’ai souvent été frustré, en prenant connaissance de publications en sociologie appuyées sur des données empiriques,  par le</w:t>
      </w:r>
      <w:r w:rsidR="0045550A" w:rsidRPr="003B4B23">
        <w:rPr>
          <w:rFonts w:cstheme="minorHAnsi"/>
          <w:sz w:val="24"/>
          <w:szCs w:val="24"/>
        </w:rPr>
        <w:t xml:space="preserve"> caractère souvent rapide ou allusif de la relation des données d’enquête et de leur construction – ce qu’on appelle les méthodes d’enquête, allant de la collecte des données à leur traitement - dans les publications d</w:t>
      </w:r>
      <w:r w:rsidR="00F33758">
        <w:rPr>
          <w:rFonts w:cstheme="minorHAnsi"/>
          <w:sz w:val="24"/>
          <w:szCs w:val="24"/>
        </w:rPr>
        <w:t>es chercheurs. Or les données collectées ne s</w:t>
      </w:r>
      <w:r w:rsidR="0045550A" w:rsidRPr="003B4B23">
        <w:rPr>
          <w:rFonts w:cstheme="minorHAnsi"/>
          <w:sz w:val="24"/>
          <w:szCs w:val="24"/>
        </w:rPr>
        <w:t>ont pas des données brutes, elles sont construites. C</w:t>
      </w:r>
      <w:r w:rsidR="00F33758">
        <w:rPr>
          <w:rFonts w:cstheme="minorHAnsi"/>
          <w:sz w:val="24"/>
          <w:szCs w:val="24"/>
        </w:rPr>
        <w:t>ette c</w:t>
      </w:r>
      <w:r w:rsidR="0045550A" w:rsidRPr="003B4B23">
        <w:rPr>
          <w:rFonts w:cstheme="minorHAnsi"/>
          <w:sz w:val="24"/>
          <w:szCs w:val="24"/>
        </w:rPr>
        <w:t xml:space="preserve">ritique que je me </w:t>
      </w:r>
      <w:r w:rsidR="00F33758">
        <w:rPr>
          <w:rFonts w:cstheme="minorHAnsi"/>
          <w:sz w:val="24"/>
          <w:szCs w:val="24"/>
        </w:rPr>
        <w:t xml:space="preserve">la </w:t>
      </w:r>
      <w:r w:rsidR="0045550A" w:rsidRPr="003B4B23">
        <w:rPr>
          <w:rFonts w:cstheme="minorHAnsi"/>
          <w:sz w:val="24"/>
          <w:szCs w:val="24"/>
        </w:rPr>
        <w:t>fais</w:t>
      </w:r>
      <w:r w:rsidR="00F33758">
        <w:rPr>
          <w:rFonts w:cstheme="minorHAnsi"/>
          <w:sz w:val="24"/>
          <w:szCs w:val="24"/>
        </w:rPr>
        <w:t xml:space="preserve"> d’ailleurs</w:t>
      </w:r>
      <w:r w:rsidR="0045550A" w:rsidRPr="003B4B23">
        <w:rPr>
          <w:rFonts w:cstheme="minorHAnsi"/>
          <w:sz w:val="24"/>
          <w:szCs w:val="24"/>
        </w:rPr>
        <w:t xml:space="preserve"> à moi-même. </w:t>
      </w:r>
      <w:r w:rsidR="00F33758">
        <w:rPr>
          <w:rFonts w:cstheme="minorHAnsi"/>
          <w:sz w:val="24"/>
          <w:szCs w:val="24"/>
        </w:rPr>
        <w:t>Si les sciences de l’homme et de la société n’ont pas à copier le modèle des sciences de la nature, elles ont toujours à gagner en rigueur.</w:t>
      </w:r>
    </w:p>
    <w:p w:rsidR="0045550A" w:rsidRPr="003B4B23" w:rsidRDefault="00F33758" w:rsidP="00931EEC">
      <w:pPr>
        <w:spacing w:line="240" w:lineRule="auto"/>
        <w:jc w:val="both"/>
        <w:rPr>
          <w:rFonts w:cstheme="minorHAnsi"/>
          <w:sz w:val="24"/>
          <w:szCs w:val="24"/>
        </w:rPr>
      </w:pPr>
      <w:r>
        <w:rPr>
          <w:rFonts w:cstheme="minorHAnsi"/>
          <w:sz w:val="24"/>
          <w:szCs w:val="24"/>
        </w:rPr>
        <w:t>Ma première motivation a été en quelque sorte</w:t>
      </w:r>
      <w:r w:rsidR="00EF212B">
        <w:rPr>
          <w:rFonts w:cstheme="minorHAnsi"/>
          <w:sz w:val="24"/>
          <w:szCs w:val="24"/>
        </w:rPr>
        <w:t xml:space="preserve"> de </w:t>
      </w:r>
      <w:r>
        <w:rPr>
          <w:rFonts w:cstheme="minorHAnsi"/>
          <w:sz w:val="24"/>
          <w:szCs w:val="24"/>
        </w:rPr>
        <w:t>« </w:t>
      </w:r>
      <w:r w:rsidR="00EF212B">
        <w:rPr>
          <w:rFonts w:cstheme="minorHAnsi"/>
          <w:sz w:val="24"/>
          <w:szCs w:val="24"/>
        </w:rPr>
        <w:t>montrer</w:t>
      </w:r>
      <w:r w:rsidR="0045550A" w:rsidRPr="003B4B23">
        <w:rPr>
          <w:rFonts w:cstheme="minorHAnsi"/>
          <w:sz w:val="24"/>
          <w:szCs w:val="24"/>
        </w:rPr>
        <w:t xml:space="preserve"> l’exemple</w:t>
      </w:r>
      <w:r>
        <w:rPr>
          <w:rFonts w:cstheme="minorHAnsi"/>
          <w:sz w:val="24"/>
          <w:szCs w:val="24"/>
        </w:rPr>
        <w:t> »</w:t>
      </w:r>
      <w:r w:rsidR="0045550A" w:rsidRPr="003B4B23">
        <w:rPr>
          <w:rFonts w:cstheme="minorHAnsi"/>
          <w:sz w:val="24"/>
          <w:szCs w:val="24"/>
        </w:rPr>
        <w:t> : mettre à disposition cette boîte noire</w:t>
      </w:r>
      <w:r>
        <w:rPr>
          <w:rFonts w:cstheme="minorHAnsi"/>
          <w:sz w:val="24"/>
          <w:szCs w:val="24"/>
        </w:rPr>
        <w:t xml:space="preserve"> de la recherche</w:t>
      </w:r>
      <w:r w:rsidR="0045550A" w:rsidRPr="003B4B23">
        <w:rPr>
          <w:rFonts w:cstheme="minorHAnsi"/>
          <w:sz w:val="24"/>
          <w:szCs w:val="24"/>
        </w:rPr>
        <w:t xml:space="preserve">, c’est donner les moyens à </w:t>
      </w:r>
      <w:r>
        <w:rPr>
          <w:rFonts w:cstheme="minorHAnsi"/>
          <w:sz w:val="24"/>
          <w:szCs w:val="24"/>
        </w:rPr>
        <w:t>des collègues de me critiquer. O</w:t>
      </w:r>
      <w:r w:rsidR="0045550A" w:rsidRPr="003B4B23">
        <w:rPr>
          <w:rFonts w:cstheme="minorHAnsi"/>
          <w:sz w:val="24"/>
          <w:szCs w:val="24"/>
        </w:rPr>
        <w:t xml:space="preserve">r la critique </w:t>
      </w:r>
      <w:r>
        <w:rPr>
          <w:rFonts w:cstheme="minorHAnsi"/>
          <w:sz w:val="24"/>
          <w:szCs w:val="24"/>
        </w:rPr>
        <w:t xml:space="preserve">fait partie du mouvement-même de toute </w:t>
      </w:r>
      <w:r w:rsidR="0045550A" w:rsidRPr="003B4B23">
        <w:rPr>
          <w:rFonts w:cstheme="minorHAnsi"/>
          <w:sz w:val="24"/>
          <w:szCs w:val="24"/>
        </w:rPr>
        <w:t>recherch</w:t>
      </w:r>
      <w:r>
        <w:rPr>
          <w:rFonts w:cstheme="minorHAnsi"/>
          <w:sz w:val="24"/>
          <w:szCs w:val="24"/>
        </w:rPr>
        <w:t>e</w:t>
      </w:r>
      <w:r w:rsidR="0045550A" w:rsidRPr="003B4B23">
        <w:rPr>
          <w:rFonts w:cstheme="minorHAnsi"/>
          <w:sz w:val="24"/>
          <w:szCs w:val="24"/>
        </w:rPr>
        <w:t>.</w:t>
      </w:r>
      <w:r w:rsidR="00EF212B">
        <w:rPr>
          <w:rFonts w:cstheme="minorHAnsi"/>
          <w:sz w:val="24"/>
          <w:szCs w:val="24"/>
        </w:rPr>
        <w:t xml:space="preserve"> Et si </w:t>
      </w:r>
      <w:r>
        <w:rPr>
          <w:rFonts w:cstheme="minorHAnsi"/>
          <w:sz w:val="24"/>
          <w:szCs w:val="24"/>
        </w:rPr>
        <w:t xml:space="preserve">on montre que </w:t>
      </w:r>
      <w:r w:rsidR="00EF212B">
        <w:rPr>
          <w:rFonts w:cstheme="minorHAnsi"/>
          <w:sz w:val="24"/>
          <w:szCs w:val="24"/>
        </w:rPr>
        <w:t>c’est</w:t>
      </w:r>
      <w:r w:rsidR="00DB118A">
        <w:rPr>
          <w:rFonts w:cstheme="minorHAnsi"/>
          <w:sz w:val="24"/>
          <w:szCs w:val="24"/>
        </w:rPr>
        <w:t xml:space="preserve"> possible d’organiser les données d’une recherche en vue de les partager, plusieurs années après les avoir rassemblées, cela montre qu’il est d’autant plus possible de </w:t>
      </w:r>
      <w:r w:rsidR="00EF212B">
        <w:rPr>
          <w:rFonts w:cstheme="minorHAnsi"/>
          <w:sz w:val="24"/>
          <w:szCs w:val="24"/>
        </w:rPr>
        <w:t>le faire au fil</w:t>
      </w:r>
      <w:r w:rsidR="00DB118A">
        <w:rPr>
          <w:rFonts w:cstheme="minorHAnsi"/>
          <w:sz w:val="24"/>
          <w:szCs w:val="24"/>
        </w:rPr>
        <w:t>-même</w:t>
      </w:r>
      <w:r w:rsidR="00EF212B">
        <w:rPr>
          <w:rFonts w:cstheme="minorHAnsi"/>
          <w:sz w:val="24"/>
          <w:szCs w:val="24"/>
        </w:rPr>
        <w:t xml:space="preserve"> des recherches.</w:t>
      </w:r>
    </w:p>
    <w:p w:rsidR="0045550A" w:rsidRPr="003B4B23" w:rsidRDefault="00DB118A" w:rsidP="00931EEC">
      <w:pPr>
        <w:spacing w:line="240" w:lineRule="auto"/>
        <w:jc w:val="both"/>
        <w:rPr>
          <w:rFonts w:cstheme="minorHAnsi"/>
          <w:sz w:val="24"/>
          <w:szCs w:val="24"/>
        </w:rPr>
      </w:pPr>
      <w:r>
        <w:rPr>
          <w:rFonts w:cstheme="minorHAnsi"/>
          <w:sz w:val="24"/>
          <w:szCs w:val="24"/>
        </w:rPr>
        <w:t>M</w:t>
      </w:r>
      <w:r w:rsidR="00EF212B">
        <w:rPr>
          <w:rFonts w:cstheme="minorHAnsi"/>
          <w:sz w:val="24"/>
          <w:szCs w:val="24"/>
        </w:rPr>
        <w:t>a seconde motivation est de</w:t>
      </w:r>
      <w:r w:rsidR="0045550A" w:rsidRPr="003B4B23">
        <w:rPr>
          <w:rFonts w:cstheme="minorHAnsi"/>
          <w:sz w:val="24"/>
          <w:szCs w:val="24"/>
        </w:rPr>
        <w:t xml:space="preserve"> pe</w:t>
      </w:r>
      <w:r>
        <w:rPr>
          <w:rFonts w:cstheme="minorHAnsi"/>
          <w:sz w:val="24"/>
          <w:szCs w:val="24"/>
        </w:rPr>
        <w:t>rmettre à des médiateurs – enseignants</w:t>
      </w:r>
      <w:r w:rsidR="0045550A" w:rsidRPr="003B4B23">
        <w:rPr>
          <w:rFonts w:cstheme="minorHAnsi"/>
          <w:sz w:val="24"/>
          <w:szCs w:val="24"/>
        </w:rPr>
        <w:t>, journalistes</w:t>
      </w:r>
      <w:r>
        <w:rPr>
          <w:rFonts w:cstheme="minorHAnsi"/>
          <w:sz w:val="24"/>
          <w:szCs w:val="24"/>
        </w:rPr>
        <w:t xml:space="preserve"> etc.</w:t>
      </w:r>
      <w:r w:rsidR="0045550A" w:rsidRPr="003B4B23">
        <w:rPr>
          <w:rFonts w:cstheme="minorHAnsi"/>
          <w:sz w:val="24"/>
          <w:szCs w:val="24"/>
        </w:rPr>
        <w:t xml:space="preserve"> –</w:t>
      </w:r>
      <w:r w:rsidR="00EF212B">
        <w:rPr>
          <w:rFonts w:cstheme="minorHAnsi"/>
          <w:sz w:val="24"/>
          <w:szCs w:val="24"/>
        </w:rPr>
        <w:t xml:space="preserve">, </w:t>
      </w:r>
      <w:r w:rsidR="0045550A" w:rsidRPr="003B4B23">
        <w:rPr>
          <w:rFonts w:cstheme="minorHAnsi"/>
          <w:sz w:val="24"/>
          <w:szCs w:val="24"/>
        </w:rPr>
        <w:t xml:space="preserve"> de puiser dans ces données pour leur </w:t>
      </w:r>
      <w:r w:rsidR="00EF212B">
        <w:rPr>
          <w:rFonts w:cstheme="minorHAnsi"/>
          <w:sz w:val="24"/>
          <w:szCs w:val="24"/>
        </w:rPr>
        <w:t xml:space="preserve">propre travail. J’ai toujours pensé que la trop faible valorisation de nos résultats en sciences sociales était </w:t>
      </w:r>
      <w:r w:rsidR="0045550A" w:rsidRPr="003B4B23">
        <w:rPr>
          <w:rFonts w:cstheme="minorHAnsi"/>
          <w:sz w:val="24"/>
          <w:szCs w:val="24"/>
        </w:rPr>
        <w:t xml:space="preserve">un grand gâchis </w:t>
      </w:r>
      <w:r>
        <w:rPr>
          <w:rFonts w:cstheme="minorHAnsi"/>
          <w:sz w:val="24"/>
          <w:szCs w:val="24"/>
        </w:rPr>
        <w:t>social -</w:t>
      </w:r>
      <w:r w:rsidR="00EF212B">
        <w:rPr>
          <w:rFonts w:cstheme="minorHAnsi"/>
          <w:sz w:val="24"/>
          <w:szCs w:val="24"/>
        </w:rPr>
        <w:t xml:space="preserve"> </w:t>
      </w:r>
      <w:r>
        <w:rPr>
          <w:rFonts w:cstheme="minorHAnsi"/>
          <w:sz w:val="24"/>
          <w:szCs w:val="24"/>
        </w:rPr>
        <w:t xml:space="preserve">les publications dans des revues spécialisées ou dans des ouvrages ne sont que la partie émergée d’un grand iceberg, les </w:t>
      </w:r>
      <w:r w:rsidR="0045550A" w:rsidRPr="003B4B23">
        <w:rPr>
          <w:rFonts w:cstheme="minorHAnsi"/>
          <w:sz w:val="24"/>
          <w:szCs w:val="24"/>
        </w:rPr>
        <w:t>matériaux</w:t>
      </w:r>
      <w:r w:rsidR="00EF212B">
        <w:rPr>
          <w:rFonts w:cstheme="minorHAnsi"/>
          <w:sz w:val="24"/>
          <w:szCs w:val="24"/>
        </w:rPr>
        <w:t xml:space="preserve"> empiriques gigantesques </w:t>
      </w:r>
      <w:r>
        <w:rPr>
          <w:rFonts w:cstheme="minorHAnsi"/>
          <w:sz w:val="24"/>
          <w:szCs w:val="24"/>
        </w:rPr>
        <w:t>en formant la partie immergée.</w:t>
      </w:r>
    </w:p>
    <w:p w:rsidR="00961BC1" w:rsidRDefault="00DB118A" w:rsidP="00931EEC">
      <w:pPr>
        <w:pStyle w:val="Standard"/>
        <w:jc w:val="both"/>
        <w:rPr>
          <w:rFonts w:asciiTheme="minorHAnsi" w:hAnsiTheme="minorHAnsi" w:cstheme="minorHAnsi"/>
        </w:rPr>
      </w:pPr>
      <w:r>
        <w:rPr>
          <w:rFonts w:asciiTheme="minorHAnsi" w:hAnsiTheme="minorHAnsi" w:cstheme="minorHAnsi"/>
        </w:rPr>
        <w:t>M</w:t>
      </w:r>
      <w:r w:rsidR="00EF212B">
        <w:rPr>
          <w:rFonts w:asciiTheme="minorHAnsi" w:hAnsiTheme="minorHAnsi" w:cstheme="minorHAnsi"/>
        </w:rPr>
        <w:t>a troisième motivation est</w:t>
      </w:r>
      <w:r w:rsidR="0045550A" w:rsidRPr="003B4B23">
        <w:rPr>
          <w:rFonts w:asciiTheme="minorHAnsi" w:hAnsiTheme="minorHAnsi" w:cstheme="minorHAnsi"/>
        </w:rPr>
        <w:t xml:space="preserve"> </w:t>
      </w:r>
      <w:r w:rsidR="00EF212B">
        <w:rPr>
          <w:rFonts w:asciiTheme="minorHAnsi" w:hAnsiTheme="minorHAnsi" w:cstheme="minorHAnsi"/>
        </w:rPr>
        <w:t xml:space="preserve">qu’un tel dépôt permet une </w:t>
      </w:r>
      <w:r w:rsidR="0045550A" w:rsidRPr="003B4B23">
        <w:rPr>
          <w:rFonts w:asciiTheme="minorHAnsi" w:hAnsiTheme="minorHAnsi" w:cstheme="minorHAnsi"/>
        </w:rPr>
        <w:t>réflexivité : il y a une cohérence, parfois peu conscientes, dans un itinéraire de recherche :</w:t>
      </w:r>
      <w:r w:rsidR="00EF6499">
        <w:rPr>
          <w:rFonts w:asciiTheme="minorHAnsi" w:hAnsiTheme="minorHAnsi" w:cstheme="minorHAnsi"/>
        </w:rPr>
        <w:t xml:space="preserve"> </w:t>
      </w:r>
      <w:r>
        <w:rPr>
          <w:rFonts w:asciiTheme="minorHAnsi" w:hAnsiTheme="minorHAnsi" w:cstheme="minorHAnsi"/>
        </w:rPr>
        <w:t>quelle est-elle entre</w:t>
      </w:r>
      <w:r w:rsidR="0045550A" w:rsidRPr="003B4B23">
        <w:rPr>
          <w:rFonts w:asciiTheme="minorHAnsi" w:hAnsiTheme="minorHAnsi" w:cstheme="minorHAnsi"/>
        </w:rPr>
        <w:t xml:space="preserve"> ces trois opérations de recherche qui n’ont au d</w:t>
      </w:r>
      <w:r w:rsidR="00E81B6B">
        <w:rPr>
          <w:rFonts w:asciiTheme="minorHAnsi" w:hAnsiTheme="minorHAnsi" w:cstheme="minorHAnsi"/>
        </w:rPr>
        <w:t>ép</w:t>
      </w:r>
      <w:r>
        <w:rPr>
          <w:rFonts w:asciiTheme="minorHAnsi" w:hAnsiTheme="minorHAnsi" w:cstheme="minorHAnsi"/>
        </w:rPr>
        <w:t>art en commun que la population enquêtée,</w:t>
      </w:r>
      <w:r w:rsidR="00E81B6B">
        <w:rPr>
          <w:rFonts w:asciiTheme="minorHAnsi" w:hAnsiTheme="minorHAnsi" w:cstheme="minorHAnsi"/>
        </w:rPr>
        <w:t xml:space="preserve"> le </w:t>
      </w:r>
      <w:r w:rsidR="00E81B6B">
        <w:rPr>
          <w:rFonts w:asciiTheme="minorHAnsi" w:hAnsiTheme="minorHAnsi" w:cstheme="minorHAnsi"/>
        </w:rPr>
        <w:lastRenderedPageBreak/>
        <w:t>groupe sociop</w:t>
      </w:r>
      <w:r>
        <w:rPr>
          <w:rFonts w:asciiTheme="minorHAnsi" w:hAnsiTheme="minorHAnsi" w:cstheme="minorHAnsi"/>
        </w:rPr>
        <w:t xml:space="preserve">rofessionnel des facteurs ?  Or la </w:t>
      </w:r>
      <w:r w:rsidR="00E81B6B">
        <w:rPr>
          <w:rFonts w:asciiTheme="minorHAnsi" w:hAnsiTheme="minorHAnsi" w:cstheme="minorHAnsi"/>
        </w:rPr>
        <w:t>reche</w:t>
      </w:r>
      <w:r>
        <w:rPr>
          <w:rFonts w:asciiTheme="minorHAnsi" w:hAnsiTheme="minorHAnsi" w:cstheme="minorHAnsi"/>
        </w:rPr>
        <w:t xml:space="preserve">rche contractuelle amène </w:t>
      </w:r>
      <w:r w:rsidR="00E81B6B">
        <w:rPr>
          <w:rFonts w:asciiTheme="minorHAnsi" w:hAnsiTheme="minorHAnsi" w:cstheme="minorHAnsi"/>
        </w:rPr>
        <w:t xml:space="preserve">forcément à </w:t>
      </w:r>
      <w:r>
        <w:rPr>
          <w:rFonts w:asciiTheme="minorHAnsi" w:hAnsiTheme="minorHAnsi" w:cstheme="minorHAnsi"/>
        </w:rPr>
        <w:t>une</w:t>
      </w:r>
      <w:r w:rsidR="00E81B6B">
        <w:rPr>
          <w:rFonts w:asciiTheme="minorHAnsi" w:hAnsiTheme="minorHAnsi" w:cstheme="minorHAnsi"/>
        </w:rPr>
        <w:t xml:space="preserve"> </w:t>
      </w:r>
      <w:r>
        <w:rPr>
          <w:rFonts w:asciiTheme="minorHAnsi" w:hAnsiTheme="minorHAnsi" w:cstheme="minorHAnsi"/>
        </w:rPr>
        <w:t xml:space="preserve">certaine </w:t>
      </w:r>
      <w:r w:rsidR="00E81B6B">
        <w:rPr>
          <w:rFonts w:asciiTheme="minorHAnsi" w:hAnsiTheme="minorHAnsi" w:cstheme="minorHAnsi"/>
        </w:rPr>
        <w:t>dispersion d</w:t>
      </w:r>
      <w:r>
        <w:rPr>
          <w:rFonts w:asciiTheme="minorHAnsi" w:hAnsiTheme="minorHAnsi" w:cstheme="minorHAnsi"/>
        </w:rPr>
        <w:t>ans les questions de recherche. Autre exemple : n’est-il pas important de garder la trace des</w:t>
      </w:r>
      <w:r w:rsidR="00EF6499">
        <w:rPr>
          <w:rFonts w:asciiTheme="minorHAnsi" w:hAnsiTheme="minorHAnsi" w:cstheme="minorHAnsi"/>
        </w:rPr>
        <w:t xml:space="preserve"> conditions d’accès aux personnes int</w:t>
      </w:r>
      <w:r>
        <w:rPr>
          <w:rFonts w:asciiTheme="minorHAnsi" w:hAnsiTheme="minorHAnsi" w:cstheme="minorHAnsi"/>
        </w:rPr>
        <w:t xml:space="preserve">erviewées, et de s’interroger sur ses implications en termes de contenu des matériaux recueillis ? </w:t>
      </w:r>
      <w:r w:rsidR="00BE41E4">
        <w:rPr>
          <w:rFonts w:asciiTheme="minorHAnsi" w:hAnsiTheme="minorHAnsi" w:cstheme="minorHAnsi"/>
        </w:rPr>
        <w:t>Dernier exemple</w:t>
      </w:r>
      <w:r w:rsidR="002F4A71">
        <w:rPr>
          <w:rFonts w:asciiTheme="minorHAnsi" w:hAnsiTheme="minorHAnsi" w:cstheme="minorHAnsi"/>
        </w:rPr>
        <w:t>, ne serait-ce qu’en revisitant avec du recul temporel les matériaux et les publications, certains résultats apparaissent insuffisamment mis en valeur et suscitent un désir d’approfondissement. J’en citerai deux. Les décalages considérables entre les discours ou les descriptions des expériences sociales produits en situation d’entretien individuel ou en groupe de discussion – par exemple sur l’expérience de la précarité. Les vertus du longitudinal : un bureau de distribution qui apparaît à un moment donné totalement apathique du point de vue des résistances collectives se met en grève quelques mois plus tard à l’occasion d’un évènement apparemment anodin.</w:t>
      </w:r>
    </w:p>
    <w:p w:rsidR="00BE41E4" w:rsidRDefault="00BE41E4" w:rsidP="00931EEC">
      <w:pPr>
        <w:pStyle w:val="Standard"/>
        <w:jc w:val="both"/>
        <w:rPr>
          <w:rFonts w:asciiTheme="minorHAnsi" w:hAnsiTheme="minorHAnsi" w:cstheme="minorHAnsi"/>
        </w:rPr>
      </w:pPr>
    </w:p>
    <w:p w:rsidR="00BE41E4" w:rsidRPr="003B4B23" w:rsidRDefault="00BE41E4" w:rsidP="00931EEC">
      <w:pPr>
        <w:pStyle w:val="Standard"/>
        <w:jc w:val="both"/>
        <w:rPr>
          <w:rFonts w:asciiTheme="minorHAnsi" w:hAnsiTheme="minorHAnsi" w:cstheme="minorHAnsi"/>
        </w:rPr>
      </w:pPr>
      <w:r>
        <w:rPr>
          <w:rFonts w:asciiTheme="minorHAnsi" w:hAnsiTheme="minorHAnsi" w:cstheme="minorHAnsi"/>
        </w:rPr>
        <w:t xml:space="preserve">Autant de motivations qui m’ont soutenu dans un travail dont je dois reconnaître qu’il a été plus long </w:t>
      </w:r>
      <w:r w:rsidR="00EE2523">
        <w:rPr>
          <w:rFonts w:asciiTheme="minorHAnsi" w:hAnsiTheme="minorHAnsi" w:cstheme="minorHAnsi"/>
        </w:rPr>
        <w:t xml:space="preserve">– je l’estime à deux mois à temps plein, et il n’est pas sûr que je me serais lancé dans une telle aventure avant mon passage à l’ « éméritat » - </w:t>
      </w:r>
      <w:r>
        <w:rPr>
          <w:rFonts w:asciiTheme="minorHAnsi" w:hAnsiTheme="minorHAnsi" w:cstheme="minorHAnsi"/>
        </w:rPr>
        <w:t>et plus fastidieux que ce que j’imaginais au départ. Mais, finalement, le jeu en valait la chandelle !</w:t>
      </w:r>
    </w:p>
    <w:p w:rsidR="00961BC1" w:rsidRPr="003B4B23" w:rsidRDefault="00961BC1" w:rsidP="00931EEC">
      <w:pPr>
        <w:pStyle w:val="Standard"/>
        <w:jc w:val="both"/>
        <w:rPr>
          <w:rFonts w:asciiTheme="minorHAnsi" w:hAnsiTheme="minorHAnsi" w:cstheme="minorHAnsi"/>
        </w:rPr>
      </w:pPr>
    </w:p>
    <w:p w:rsidR="0045550A" w:rsidRPr="0045550A" w:rsidRDefault="0045550A" w:rsidP="00931EEC">
      <w:pPr>
        <w:spacing w:line="240" w:lineRule="auto"/>
        <w:jc w:val="both"/>
        <w:rPr>
          <w:rFonts w:ascii="Calibri" w:hAnsi="Calibri" w:cs="Calibri"/>
        </w:rPr>
      </w:pPr>
    </w:p>
    <w:sectPr w:rsidR="0045550A" w:rsidRPr="004555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A89" w:rsidRDefault="00171A89" w:rsidP="0030744C">
      <w:pPr>
        <w:spacing w:after="0" w:line="240" w:lineRule="auto"/>
      </w:pPr>
      <w:r>
        <w:separator/>
      </w:r>
    </w:p>
  </w:endnote>
  <w:endnote w:type="continuationSeparator" w:id="0">
    <w:p w:rsidR="00171A89" w:rsidRDefault="00171A89" w:rsidP="0030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A89" w:rsidRDefault="00171A89" w:rsidP="0030744C">
      <w:pPr>
        <w:spacing w:after="0" w:line="240" w:lineRule="auto"/>
      </w:pPr>
      <w:r>
        <w:separator/>
      </w:r>
    </w:p>
  </w:footnote>
  <w:footnote w:type="continuationSeparator" w:id="0">
    <w:p w:rsidR="00171A89" w:rsidRDefault="00171A89" w:rsidP="0030744C">
      <w:pPr>
        <w:spacing w:after="0" w:line="240" w:lineRule="auto"/>
      </w:pPr>
      <w:r>
        <w:continuationSeparator/>
      </w:r>
    </w:p>
  </w:footnote>
  <w:footnote w:id="1">
    <w:p w:rsidR="00EE2523" w:rsidRPr="00EE2523" w:rsidRDefault="00EE2523" w:rsidP="00EE2523">
      <w:pPr>
        <w:jc w:val="both"/>
        <w:rPr>
          <w:sz w:val="20"/>
          <w:szCs w:val="20"/>
        </w:rPr>
      </w:pPr>
      <w:r w:rsidRPr="00EE2523">
        <w:rPr>
          <w:rStyle w:val="Appelnotedebasdep"/>
          <w:sz w:val="20"/>
          <w:szCs w:val="20"/>
        </w:rPr>
        <w:footnoteRef/>
      </w:r>
      <w:r w:rsidRPr="00EE2523">
        <w:rPr>
          <w:sz w:val="20"/>
          <w:szCs w:val="20"/>
        </w:rPr>
        <w:t xml:space="preserve"> BOUFFARTIGUE, Paul, 2023, [</w:t>
      </w:r>
      <w:r w:rsidRPr="00EE2523">
        <w:rPr>
          <w:i/>
          <w:iCs/>
          <w:sz w:val="20"/>
          <w:szCs w:val="20"/>
        </w:rPr>
        <w:t>Corpus de données]</w:t>
      </w:r>
      <w:r w:rsidRPr="00EE2523">
        <w:rPr>
          <w:sz w:val="20"/>
          <w:szCs w:val="20"/>
        </w:rPr>
        <w:t xml:space="preserve">: "Enquêtes sur les facteurs de la Poste (2005-2018)", </w:t>
      </w:r>
      <w:bookmarkStart w:id="1" w:name="SMASHVisited"/>
      <w:r w:rsidRPr="00EE2523">
        <w:rPr>
          <w:sz w:val="20"/>
          <w:szCs w:val="20"/>
        </w:rPr>
        <w:fldChar w:fldCharType="begin"/>
      </w:r>
      <w:r w:rsidRPr="00EE2523">
        <w:rPr>
          <w:sz w:val="20"/>
          <w:szCs w:val="20"/>
        </w:rPr>
        <w:instrText>HYPERLINK "https://doi.org/10.21410/7E4/Q8JOAT" \t "_blank"</w:instrText>
      </w:r>
      <w:r w:rsidRPr="00EE2523">
        <w:rPr>
          <w:sz w:val="20"/>
          <w:szCs w:val="20"/>
        </w:rPr>
        <w:fldChar w:fldCharType="separate"/>
      </w:r>
      <w:r w:rsidRPr="00EE2523">
        <w:rPr>
          <w:sz w:val="20"/>
          <w:szCs w:val="20"/>
        </w:rPr>
        <w:t>https://doi.org/10.21410/7E4/Q8JOAT</w:t>
      </w:r>
      <w:r w:rsidRPr="00EE2523">
        <w:rPr>
          <w:sz w:val="20"/>
          <w:szCs w:val="20"/>
        </w:rPr>
        <w:fldChar w:fldCharType="end"/>
      </w:r>
      <w:bookmarkStart w:id="2" w:name="SMASHLink"/>
      <w:bookmarkEnd w:id="1"/>
      <w:r w:rsidRPr="00EE2523">
        <w:rPr>
          <w:sz w:val="20"/>
          <w:szCs w:val="20"/>
        </w:rPr>
        <w:fldChar w:fldCharType="begin"/>
      </w:r>
      <w:r w:rsidRPr="00EE2523">
        <w:rPr>
          <w:sz w:val="20"/>
          <w:szCs w:val="20"/>
        </w:rPr>
        <w:instrText>HYPERLINK "https://sh2hh6qx2e.search.serialssolutions.com/?rft_id=info:doi/10.21410/7E4/Q8JOAT&amp;sid=lama-browser-addon" \t "_blank"</w:instrText>
      </w:r>
      <w:r w:rsidRPr="00EE2523">
        <w:rPr>
          <w:sz w:val="20"/>
          <w:szCs w:val="20"/>
        </w:rPr>
        <w:fldChar w:fldCharType="separate"/>
      </w:r>
      <w:r w:rsidRPr="00EE2523">
        <w:rPr>
          <w:sz w:val="20"/>
          <w:szCs w:val="20"/>
        </w:rPr>
        <w:t xml:space="preserve"> SMASH</w:t>
      </w:r>
      <w:r w:rsidRPr="00EE2523">
        <w:rPr>
          <w:sz w:val="20"/>
          <w:szCs w:val="20"/>
        </w:rPr>
        <w:fldChar w:fldCharType="end"/>
      </w:r>
      <w:bookmarkEnd w:id="2"/>
      <w:r w:rsidRPr="00EE2523">
        <w:rPr>
          <w:sz w:val="20"/>
          <w:szCs w:val="20"/>
        </w:rPr>
        <w:t>, [</w:t>
      </w:r>
      <w:r w:rsidRPr="00EE2523">
        <w:rPr>
          <w:i/>
          <w:iCs/>
          <w:sz w:val="20"/>
          <w:szCs w:val="20"/>
        </w:rPr>
        <w:t>LEST CNRS</w:t>
      </w:r>
      <w:r w:rsidRPr="00EE2523">
        <w:rPr>
          <w:sz w:val="20"/>
          <w:szCs w:val="20"/>
        </w:rPr>
        <w:t xml:space="preserve">], </w:t>
      </w:r>
      <w:proofErr w:type="spellStart"/>
      <w:r w:rsidRPr="00EE2523">
        <w:rPr>
          <w:sz w:val="20"/>
          <w:szCs w:val="20"/>
        </w:rPr>
        <w:t>data.sciencespo</w:t>
      </w:r>
      <w:proofErr w:type="spellEnd"/>
      <w:r w:rsidRPr="00EE2523">
        <w:rPr>
          <w:sz w:val="20"/>
          <w:szCs w:val="20"/>
        </w:rPr>
        <w:t xml:space="preserve">, V1. Ce dépôt a fait l’objet d’un </w:t>
      </w:r>
      <w:r w:rsidRPr="00EE2523">
        <w:rPr>
          <w:i/>
          <w:sz w:val="20"/>
          <w:szCs w:val="20"/>
        </w:rPr>
        <w:t xml:space="preserve">data </w:t>
      </w:r>
      <w:proofErr w:type="spellStart"/>
      <w:r w:rsidRPr="00EE2523">
        <w:rPr>
          <w:i/>
          <w:sz w:val="20"/>
          <w:szCs w:val="20"/>
        </w:rPr>
        <w:t>paper</w:t>
      </w:r>
      <w:proofErr w:type="spellEnd"/>
      <w:r w:rsidRPr="00EE2523">
        <w:rPr>
          <w:sz w:val="20"/>
          <w:szCs w:val="20"/>
        </w:rPr>
        <w:t xml:space="preserve"> : </w:t>
      </w:r>
      <w:r>
        <w:rPr>
          <w:sz w:val="20"/>
          <w:szCs w:val="20"/>
        </w:rPr>
        <w:t xml:space="preserve">Paul Bouffartigue, </w:t>
      </w:r>
      <w:r w:rsidRPr="00EE2523">
        <w:rPr>
          <w:sz w:val="20"/>
          <w:szCs w:val="20"/>
        </w:rPr>
        <w:t xml:space="preserve"> </w:t>
      </w:r>
      <w:proofErr w:type="spellStart"/>
      <w:r w:rsidRPr="00EE2523">
        <w:rPr>
          <w:i/>
          <w:sz w:val="20"/>
          <w:szCs w:val="20"/>
        </w:rPr>
        <w:t>DataFocus</w:t>
      </w:r>
      <w:proofErr w:type="spellEnd"/>
      <w:r w:rsidRPr="00EE2523">
        <w:rPr>
          <w:i/>
          <w:sz w:val="20"/>
          <w:szCs w:val="20"/>
        </w:rPr>
        <w:t xml:space="preserve"> sur un corpus de données longitudinales de trois enquêtes sur les facteurs de La Poste (2005-2018)</w:t>
      </w:r>
      <w:r w:rsidR="00645B37">
        <w:rPr>
          <w:i/>
          <w:sz w:val="20"/>
          <w:szCs w:val="20"/>
        </w:rPr>
        <w:t> </w:t>
      </w:r>
      <w:proofErr w:type="gramStart"/>
      <w:r w:rsidR="00645B37">
        <w:rPr>
          <w:i/>
          <w:sz w:val="20"/>
          <w:szCs w:val="20"/>
        </w:rPr>
        <w:t>:</w:t>
      </w:r>
      <w:r w:rsidR="00645B37" w:rsidRPr="00645B37">
        <w:t xml:space="preserve">  </w:t>
      </w:r>
      <w:proofErr w:type="gramEnd"/>
      <w:hyperlink r:id="rId1" w:history="1">
        <w:r w:rsidR="00645B37" w:rsidRPr="00645B37">
          <w:rPr>
            <w:color w:val="0000FF"/>
            <w:u w:val="single"/>
          </w:rPr>
          <w:t>https://demc-journal.org/articles/revue-1/3153-datafocus-sur-un-corpus-de-donnees-longitudinales-de-trois-enquetes-sur-les-facteurs-de-la-poste-2005-2018</w:t>
        </w:r>
      </w:hyperlink>
      <w:r w:rsidR="00645B37">
        <w:t>.</w:t>
      </w:r>
    </w:p>
  </w:footnote>
  <w:footnote w:id="2">
    <w:p w:rsidR="00F33758" w:rsidRDefault="00F33758" w:rsidP="00EE2523">
      <w:pPr>
        <w:pStyle w:val="Notedebasdepage"/>
        <w:jc w:val="both"/>
      </w:pPr>
      <w:r>
        <w:rPr>
          <w:rStyle w:val="Appelnotedebasdep"/>
        </w:rPr>
        <w:footnoteRef/>
      </w:r>
      <w:r>
        <w:t xml:space="preserve"> </w:t>
      </w:r>
      <w:r w:rsidR="00EE2523">
        <w:t xml:space="preserve">Paul Bouffartigue et Jacques Bouteiller, </w:t>
      </w:r>
      <w:r w:rsidR="00EE2523" w:rsidRPr="00EE2523">
        <w:rPr>
          <w:i/>
        </w:rPr>
        <w:t>Du facteur au livreur ? Dans les coulisses d’un service public en danger,</w:t>
      </w:r>
      <w:r w:rsidR="00EE2523">
        <w:t xml:space="preserve"> </w:t>
      </w:r>
      <w:r w:rsidR="00645B37">
        <w:t>Editions du Croquant, 2021</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616D0"/>
    <w:multiLevelType w:val="hybridMultilevel"/>
    <w:tmpl w:val="9A4A909C"/>
    <w:lvl w:ilvl="0" w:tplc="FC26D1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2C3E98"/>
    <w:multiLevelType w:val="hybridMultilevel"/>
    <w:tmpl w:val="5B30AC5A"/>
    <w:lvl w:ilvl="0" w:tplc="8F3A36D0">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33582F"/>
    <w:multiLevelType w:val="hybridMultilevel"/>
    <w:tmpl w:val="3192233A"/>
    <w:lvl w:ilvl="0" w:tplc="6BECBD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0A"/>
    <w:rsid w:val="000E0334"/>
    <w:rsid w:val="00164843"/>
    <w:rsid w:val="00171A89"/>
    <w:rsid w:val="00254513"/>
    <w:rsid w:val="002F4A71"/>
    <w:rsid w:val="0030744C"/>
    <w:rsid w:val="003171D0"/>
    <w:rsid w:val="003B4B23"/>
    <w:rsid w:val="004408B0"/>
    <w:rsid w:val="0045550A"/>
    <w:rsid w:val="00645B37"/>
    <w:rsid w:val="006C0F4B"/>
    <w:rsid w:val="007C3762"/>
    <w:rsid w:val="008A7A04"/>
    <w:rsid w:val="00931EEC"/>
    <w:rsid w:val="00961BC1"/>
    <w:rsid w:val="009830E7"/>
    <w:rsid w:val="00B6764D"/>
    <w:rsid w:val="00BB51C5"/>
    <w:rsid w:val="00BE41E4"/>
    <w:rsid w:val="00C11389"/>
    <w:rsid w:val="00D36F9E"/>
    <w:rsid w:val="00DB118A"/>
    <w:rsid w:val="00E03F30"/>
    <w:rsid w:val="00E81B6B"/>
    <w:rsid w:val="00EE2523"/>
    <w:rsid w:val="00EF212B"/>
    <w:rsid w:val="00EF6499"/>
    <w:rsid w:val="00F33758"/>
    <w:rsid w:val="00FA3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9633F-E3B6-44D1-8659-CB9C3354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61BC1"/>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Paragraphedeliste">
    <w:name w:val="List Paragraph"/>
    <w:basedOn w:val="Normal"/>
    <w:uiPriority w:val="34"/>
    <w:qFormat/>
    <w:rsid w:val="00E03F30"/>
    <w:pPr>
      <w:ind w:left="720"/>
      <w:contextualSpacing/>
    </w:pPr>
  </w:style>
  <w:style w:type="paragraph" w:styleId="En-tte">
    <w:name w:val="header"/>
    <w:basedOn w:val="Normal"/>
    <w:link w:val="En-tteCar"/>
    <w:uiPriority w:val="99"/>
    <w:unhideWhenUsed/>
    <w:rsid w:val="0030744C"/>
    <w:pPr>
      <w:tabs>
        <w:tab w:val="center" w:pos="4536"/>
        <w:tab w:val="right" w:pos="9072"/>
      </w:tabs>
      <w:spacing w:after="0" w:line="240" w:lineRule="auto"/>
    </w:pPr>
  </w:style>
  <w:style w:type="character" w:customStyle="1" w:styleId="En-tteCar">
    <w:name w:val="En-tête Car"/>
    <w:basedOn w:val="Policepardfaut"/>
    <w:link w:val="En-tte"/>
    <w:uiPriority w:val="99"/>
    <w:rsid w:val="0030744C"/>
  </w:style>
  <w:style w:type="paragraph" w:styleId="Pieddepage">
    <w:name w:val="footer"/>
    <w:basedOn w:val="Normal"/>
    <w:link w:val="PieddepageCar"/>
    <w:uiPriority w:val="99"/>
    <w:unhideWhenUsed/>
    <w:rsid w:val="003074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744C"/>
  </w:style>
  <w:style w:type="character" w:styleId="Lienhypertexte">
    <w:name w:val="Hyperlink"/>
    <w:basedOn w:val="Policepardfaut"/>
    <w:uiPriority w:val="99"/>
    <w:unhideWhenUsed/>
    <w:rsid w:val="00931EEC"/>
    <w:rPr>
      <w:color w:val="0000FF"/>
      <w:u w:val="single"/>
    </w:rPr>
  </w:style>
  <w:style w:type="paragraph" w:customStyle="1" w:styleId="Footnote">
    <w:name w:val="Footnote"/>
    <w:basedOn w:val="Standard"/>
    <w:rsid w:val="00164843"/>
  </w:style>
  <w:style w:type="paragraph" w:styleId="Textedebulles">
    <w:name w:val="Balloon Text"/>
    <w:basedOn w:val="Normal"/>
    <w:link w:val="TextedebullesCar"/>
    <w:uiPriority w:val="99"/>
    <w:semiHidden/>
    <w:unhideWhenUsed/>
    <w:rsid w:val="00FA35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3567"/>
    <w:rPr>
      <w:rFonts w:ascii="Segoe UI" w:hAnsi="Segoe UI" w:cs="Segoe UI"/>
      <w:sz w:val="18"/>
      <w:szCs w:val="18"/>
    </w:rPr>
  </w:style>
  <w:style w:type="paragraph" w:styleId="Notedebasdepage">
    <w:name w:val="footnote text"/>
    <w:basedOn w:val="Normal"/>
    <w:link w:val="NotedebasdepageCar"/>
    <w:uiPriority w:val="99"/>
    <w:unhideWhenUsed/>
    <w:rsid w:val="00F33758"/>
    <w:pPr>
      <w:spacing w:after="0" w:line="240" w:lineRule="auto"/>
    </w:pPr>
    <w:rPr>
      <w:sz w:val="20"/>
      <w:szCs w:val="20"/>
    </w:rPr>
  </w:style>
  <w:style w:type="character" w:customStyle="1" w:styleId="NotedebasdepageCar">
    <w:name w:val="Note de bas de page Car"/>
    <w:basedOn w:val="Policepardfaut"/>
    <w:link w:val="Notedebasdepage"/>
    <w:uiPriority w:val="99"/>
    <w:rsid w:val="00F33758"/>
    <w:rPr>
      <w:sz w:val="20"/>
      <w:szCs w:val="20"/>
    </w:rPr>
  </w:style>
  <w:style w:type="character" w:styleId="Appelnotedebasdep">
    <w:name w:val="footnote reference"/>
    <w:basedOn w:val="Policepardfaut"/>
    <w:uiPriority w:val="99"/>
    <w:semiHidden/>
    <w:unhideWhenUsed/>
    <w:rsid w:val="00F337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sp.sciences-po.fr/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mc-journal.org/articles/revue-1/3153-datafocus-sur-un-corpus-de-donnees-longitudinales-de-trois-enquetes-sur-les-facteurs-de-la-poste-2005-20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FA4A9-93DB-442C-AE7C-7D31EA65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Bouffartigue</dc:creator>
  <cp:keywords/>
  <dc:description/>
  <cp:lastModifiedBy>Paul Bouffartigue</cp:lastModifiedBy>
  <cp:revision>2</cp:revision>
  <cp:lastPrinted>2024-04-08T09:46:00Z</cp:lastPrinted>
  <dcterms:created xsi:type="dcterms:W3CDTF">2024-04-10T10:02:00Z</dcterms:created>
  <dcterms:modified xsi:type="dcterms:W3CDTF">2024-04-10T10:02:00Z</dcterms:modified>
</cp:coreProperties>
</file>